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1E56" w14:textId="77777777" w:rsidR="004C1B95" w:rsidRPr="003B56A0" w:rsidRDefault="004C1B95" w:rsidP="00965C0A">
      <w:pPr>
        <w:spacing w:line="360" w:lineRule="auto"/>
        <w:ind w:right="-87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7CDF18D7" w14:textId="565EF746" w:rsidR="005B1638" w:rsidRPr="003B56A0" w:rsidRDefault="005B1638" w:rsidP="00965C0A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3B56A0">
        <w:rPr>
          <w:rFonts w:ascii="Arial" w:hAnsi="Arial"/>
          <w:sz w:val="28"/>
          <w:szCs w:val="28"/>
        </w:rPr>
        <w:t>Pressemitteilung</w:t>
      </w:r>
    </w:p>
    <w:p w14:paraId="0B0D2E76" w14:textId="56A73B7C" w:rsidR="00547B8C" w:rsidRPr="003B56A0" w:rsidRDefault="00BE4917" w:rsidP="00965C0A">
      <w:pPr>
        <w:spacing w:line="360" w:lineRule="auto"/>
        <w:ind w:right="-8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November</w:t>
      </w:r>
      <w:r w:rsidR="002B5554">
        <w:rPr>
          <w:rFonts w:ascii="Arial" w:hAnsi="Arial"/>
          <w:sz w:val="28"/>
          <w:szCs w:val="28"/>
        </w:rPr>
        <w:t xml:space="preserve"> </w:t>
      </w:r>
      <w:r w:rsidR="00547B8C" w:rsidRPr="003B56A0">
        <w:rPr>
          <w:rFonts w:ascii="Arial" w:hAnsi="Arial"/>
          <w:sz w:val="28"/>
          <w:szCs w:val="28"/>
        </w:rPr>
        <w:t>2021</w:t>
      </w:r>
    </w:p>
    <w:p w14:paraId="15C8EC58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Cs w:val="24"/>
        </w:rPr>
      </w:pPr>
    </w:p>
    <w:p w14:paraId="71B26F3A" w14:textId="28ED9FB3" w:rsidR="004D0C16" w:rsidRPr="003B56A0" w:rsidRDefault="004D0C16" w:rsidP="004D0C16">
      <w:pPr>
        <w:spacing w:line="360" w:lineRule="auto"/>
        <w:rPr>
          <w:rFonts w:ascii="Arial" w:hAnsi="Arial" w:cs="Arial"/>
          <w:b/>
          <w:szCs w:val="24"/>
        </w:rPr>
      </w:pPr>
      <w:r w:rsidRPr="003B56A0">
        <w:rPr>
          <w:rFonts w:ascii="Arial" w:hAnsi="Arial" w:cs="Arial"/>
          <w:b/>
          <w:szCs w:val="24"/>
        </w:rPr>
        <w:t xml:space="preserve">Tragender Wandanschluss von </w:t>
      </w:r>
      <w:proofErr w:type="spellStart"/>
      <w:r w:rsidRPr="003B56A0">
        <w:rPr>
          <w:rFonts w:ascii="Arial" w:hAnsi="Arial" w:cs="Arial"/>
          <w:b/>
          <w:szCs w:val="24"/>
        </w:rPr>
        <w:t>Weinor</w:t>
      </w:r>
      <w:proofErr w:type="spellEnd"/>
    </w:p>
    <w:p w14:paraId="7848916B" w14:textId="52798D4E" w:rsidR="004D0C16" w:rsidRPr="003B56A0" w:rsidRDefault="00B56D15" w:rsidP="004D0C1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B56A0">
        <w:rPr>
          <w:rFonts w:ascii="Arial" w:hAnsi="Arial" w:cs="Arial"/>
          <w:b/>
          <w:sz w:val="28"/>
          <w:szCs w:val="28"/>
        </w:rPr>
        <w:t>C</w:t>
      </w:r>
      <w:r w:rsidR="004D0C16" w:rsidRPr="003B56A0">
        <w:rPr>
          <w:rFonts w:ascii="Arial" w:hAnsi="Arial" w:cs="Arial"/>
          <w:b/>
          <w:sz w:val="28"/>
          <w:szCs w:val="28"/>
        </w:rPr>
        <w:t>levere</w:t>
      </w:r>
      <w:r w:rsidRPr="003B56A0">
        <w:rPr>
          <w:rFonts w:ascii="Arial" w:hAnsi="Arial" w:cs="Arial"/>
          <w:b/>
          <w:sz w:val="28"/>
          <w:szCs w:val="28"/>
        </w:rPr>
        <w:t>s</w:t>
      </w:r>
      <w:r w:rsidR="004D0C16" w:rsidRPr="003B56A0">
        <w:rPr>
          <w:rFonts w:ascii="Arial" w:hAnsi="Arial" w:cs="Arial"/>
          <w:b/>
          <w:sz w:val="28"/>
          <w:szCs w:val="28"/>
        </w:rPr>
        <w:t xml:space="preserve"> System für schwierige Fassaden</w:t>
      </w:r>
    </w:p>
    <w:p w14:paraId="12FFAA9D" w14:textId="77777777" w:rsidR="004D0C16" w:rsidRPr="003B56A0" w:rsidRDefault="004D0C16" w:rsidP="004D0C16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14:paraId="2B66A0DC" w14:textId="67BD58F1" w:rsidR="0003695F" w:rsidRPr="003B56A0" w:rsidRDefault="004D0C16" w:rsidP="00EC148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56A0">
        <w:rPr>
          <w:rFonts w:ascii="Arial" w:hAnsi="Arial" w:cs="Arial"/>
          <w:b/>
          <w:sz w:val="22"/>
          <w:szCs w:val="28"/>
        </w:rPr>
        <w:t xml:space="preserve">Mit dem Tragenden Wandanschluss </w:t>
      </w:r>
      <w:r w:rsidR="0003695F" w:rsidRPr="003B56A0">
        <w:rPr>
          <w:rFonts w:ascii="Arial" w:hAnsi="Arial" w:cs="Arial"/>
          <w:b/>
          <w:sz w:val="22"/>
          <w:szCs w:val="28"/>
        </w:rPr>
        <w:t xml:space="preserve">von </w:t>
      </w:r>
      <w:proofErr w:type="spellStart"/>
      <w:r w:rsidR="0003695F" w:rsidRPr="003B56A0">
        <w:rPr>
          <w:rFonts w:ascii="Arial" w:hAnsi="Arial" w:cs="Arial"/>
          <w:b/>
          <w:sz w:val="22"/>
          <w:szCs w:val="28"/>
        </w:rPr>
        <w:t>Weinor</w:t>
      </w:r>
      <w:proofErr w:type="spellEnd"/>
      <w:r w:rsidR="0003695F" w:rsidRPr="003B56A0">
        <w:rPr>
          <w:rFonts w:ascii="Arial" w:hAnsi="Arial" w:cs="Arial"/>
          <w:b/>
          <w:sz w:val="22"/>
          <w:szCs w:val="28"/>
        </w:rPr>
        <w:t xml:space="preserve"> </w:t>
      </w:r>
      <w:r w:rsidRPr="003B56A0">
        <w:rPr>
          <w:rFonts w:ascii="Arial" w:hAnsi="Arial" w:cs="Arial"/>
          <w:b/>
          <w:sz w:val="22"/>
          <w:szCs w:val="28"/>
        </w:rPr>
        <w:t>lassen sich Terras</w:t>
      </w:r>
      <w:r w:rsidR="006C2A8C" w:rsidRPr="003B56A0">
        <w:rPr>
          <w:rFonts w:ascii="Arial" w:hAnsi="Arial" w:cs="Arial"/>
          <w:b/>
          <w:sz w:val="22"/>
          <w:szCs w:val="28"/>
        </w:rPr>
        <w:softHyphen/>
      </w:r>
      <w:r w:rsidRPr="003B56A0">
        <w:rPr>
          <w:rFonts w:ascii="Arial" w:hAnsi="Arial" w:cs="Arial"/>
          <w:b/>
          <w:sz w:val="22"/>
          <w:szCs w:val="28"/>
        </w:rPr>
        <w:t>sen</w:t>
      </w:r>
      <w:r w:rsidR="008D3B19" w:rsidRPr="003B56A0">
        <w:rPr>
          <w:rFonts w:ascii="Arial" w:hAnsi="Arial" w:cs="Arial"/>
          <w:b/>
          <w:sz w:val="22"/>
          <w:szCs w:val="28"/>
        </w:rPr>
        <w:softHyphen/>
      </w:r>
      <w:r w:rsidRPr="003B56A0">
        <w:rPr>
          <w:rFonts w:ascii="Arial" w:hAnsi="Arial" w:cs="Arial"/>
          <w:b/>
          <w:sz w:val="22"/>
          <w:szCs w:val="28"/>
        </w:rPr>
        <w:t xml:space="preserve">dächer aus der </w:t>
      </w:r>
      <w:proofErr w:type="spellStart"/>
      <w:r w:rsidRPr="003B56A0">
        <w:rPr>
          <w:rFonts w:ascii="Arial" w:hAnsi="Arial" w:cs="Arial"/>
          <w:b/>
          <w:sz w:val="22"/>
          <w:szCs w:val="28"/>
        </w:rPr>
        <w:t>Terrazza</w:t>
      </w:r>
      <w:proofErr w:type="spellEnd"/>
      <w:r w:rsidRPr="003B56A0">
        <w:rPr>
          <w:rFonts w:ascii="Arial" w:hAnsi="Arial" w:cs="Arial"/>
          <w:b/>
          <w:sz w:val="22"/>
          <w:szCs w:val="28"/>
        </w:rPr>
        <w:t xml:space="preserve">-Reihe sowie die Pergola-Markise </w:t>
      </w:r>
      <w:proofErr w:type="spellStart"/>
      <w:r w:rsidRPr="003B56A0">
        <w:rPr>
          <w:rFonts w:ascii="Arial" w:hAnsi="Arial" w:cs="Arial"/>
          <w:b/>
          <w:sz w:val="22"/>
          <w:szCs w:val="28"/>
        </w:rPr>
        <w:t>weinor</w:t>
      </w:r>
      <w:proofErr w:type="spellEnd"/>
      <w:r w:rsidRPr="003B56A0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3B56A0">
        <w:rPr>
          <w:rFonts w:ascii="Arial" w:hAnsi="Arial" w:cs="Arial"/>
          <w:b/>
          <w:sz w:val="22"/>
          <w:szCs w:val="28"/>
        </w:rPr>
        <w:t>PergoTex</w:t>
      </w:r>
      <w:proofErr w:type="spellEnd"/>
      <w:r w:rsidRPr="003B56A0">
        <w:rPr>
          <w:rFonts w:ascii="Arial" w:hAnsi="Arial" w:cs="Arial"/>
          <w:b/>
          <w:sz w:val="22"/>
          <w:szCs w:val="28"/>
        </w:rPr>
        <w:t xml:space="preserve"> II auch </w:t>
      </w:r>
      <w:r w:rsidR="00E510F2" w:rsidRPr="003B56A0">
        <w:rPr>
          <w:rFonts w:ascii="Arial" w:hAnsi="Arial" w:cs="Arial"/>
          <w:b/>
          <w:sz w:val="22"/>
          <w:szCs w:val="28"/>
        </w:rPr>
        <w:t>an komplizierte</w:t>
      </w:r>
      <w:r w:rsidR="0003695F" w:rsidRPr="003B56A0">
        <w:rPr>
          <w:rFonts w:ascii="Arial" w:hAnsi="Arial" w:cs="Arial"/>
          <w:b/>
          <w:sz w:val="22"/>
          <w:szCs w:val="28"/>
        </w:rPr>
        <w:t>n</w:t>
      </w:r>
      <w:r w:rsidR="00E510F2" w:rsidRPr="003B56A0">
        <w:rPr>
          <w:rFonts w:ascii="Arial" w:hAnsi="Arial" w:cs="Arial"/>
          <w:b/>
          <w:sz w:val="22"/>
          <w:szCs w:val="28"/>
        </w:rPr>
        <w:t xml:space="preserve"> Fassaden montieren. </w:t>
      </w:r>
      <w:r w:rsidRPr="003B56A0">
        <w:rPr>
          <w:rFonts w:ascii="Arial" w:hAnsi="Arial" w:cs="Arial"/>
          <w:b/>
          <w:sz w:val="22"/>
          <w:szCs w:val="28"/>
        </w:rPr>
        <w:t>Die neue Stan</w:t>
      </w:r>
      <w:r w:rsidR="0031428C" w:rsidRPr="003B56A0">
        <w:rPr>
          <w:rFonts w:ascii="Arial" w:hAnsi="Arial" w:cs="Arial"/>
          <w:b/>
          <w:sz w:val="22"/>
          <w:szCs w:val="28"/>
        </w:rPr>
        <w:softHyphen/>
      </w:r>
      <w:r w:rsidRPr="003B56A0">
        <w:rPr>
          <w:rFonts w:ascii="Arial" w:hAnsi="Arial" w:cs="Arial"/>
          <w:b/>
          <w:sz w:val="22"/>
          <w:szCs w:val="28"/>
        </w:rPr>
        <w:t xml:space="preserve">dardlösung </w:t>
      </w:r>
      <w:r w:rsidR="0003695F" w:rsidRPr="003B56A0">
        <w:rPr>
          <w:rFonts w:ascii="Arial" w:hAnsi="Arial" w:cs="Arial"/>
          <w:b/>
          <w:sz w:val="22"/>
          <w:szCs w:val="28"/>
        </w:rPr>
        <w:t xml:space="preserve">sorgt für </w:t>
      </w:r>
      <w:r w:rsidR="003B56A0">
        <w:rPr>
          <w:rFonts w:ascii="Arial" w:hAnsi="Arial" w:cs="Arial"/>
          <w:b/>
          <w:sz w:val="22"/>
          <w:szCs w:val="28"/>
        </w:rPr>
        <w:t xml:space="preserve">eine zuverlässige </w:t>
      </w:r>
      <w:r w:rsidR="0003695F" w:rsidRPr="003B56A0">
        <w:rPr>
          <w:rFonts w:ascii="Arial" w:hAnsi="Arial" w:cs="Arial"/>
          <w:b/>
          <w:sz w:val="22"/>
          <w:szCs w:val="28"/>
        </w:rPr>
        <w:t xml:space="preserve">Stabilisierung </w:t>
      </w:r>
      <w:r w:rsidR="0003695F" w:rsidRPr="003B56A0">
        <w:rPr>
          <w:rFonts w:ascii="Arial" w:eastAsia="Calibri" w:hAnsi="Arial" w:cs="Arial"/>
          <w:b/>
          <w:sz w:val="22"/>
          <w:szCs w:val="22"/>
          <w:lang w:eastAsia="en-US"/>
        </w:rPr>
        <w:t>hinter dem Anbau</w:t>
      </w:r>
      <w:r w:rsidR="000A548A" w:rsidRPr="003B56A0">
        <w:rPr>
          <w:rFonts w:ascii="Arial" w:eastAsia="Calibri" w:hAnsi="Arial" w:cs="Arial"/>
          <w:b/>
          <w:sz w:val="22"/>
          <w:szCs w:val="22"/>
          <w:lang w:eastAsia="en-US"/>
        </w:rPr>
        <w:softHyphen/>
      </w:r>
      <w:r w:rsidR="0003695F" w:rsidRPr="003B56A0">
        <w:rPr>
          <w:rFonts w:ascii="Arial" w:eastAsia="Calibri" w:hAnsi="Arial" w:cs="Arial"/>
          <w:b/>
          <w:sz w:val="22"/>
          <w:szCs w:val="22"/>
          <w:lang w:eastAsia="en-US"/>
        </w:rPr>
        <w:t>produkt.</w:t>
      </w:r>
      <w:r w:rsidR="00485797"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t>Mit dem Tragenden Wand</w:t>
      </w:r>
      <w:r w:rsidR="00485797" w:rsidRPr="003B56A0">
        <w:rPr>
          <w:rFonts w:ascii="Arial" w:eastAsia="Calibri" w:hAnsi="Arial" w:cs="Arial"/>
          <w:b/>
          <w:sz w:val="22"/>
          <w:szCs w:val="22"/>
          <w:lang w:eastAsia="en-US"/>
        </w:rPr>
        <w:softHyphen/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t>anschluss als Univer</w:t>
      </w:r>
      <w:r w:rsidR="0031428C" w:rsidRPr="003B56A0">
        <w:rPr>
          <w:rFonts w:ascii="Arial" w:eastAsia="Calibri" w:hAnsi="Arial" w:cs="Arial"/>
          <w:b/>
          <w:sz w:val="22"/>
          <w:szCs w:val="22"/>
          <w:lang w:eastAsia="en-US"/>
        </w:rPr>
        <w:softHyphen/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sal-Variante </w:t>
      </w:r>
      <w:r w:rsidR="003B56A0" w:rsidRPr="003B56A0">
        <w:rPr>
          <w:rFonts w:ascii="Arial" w:eastAsia="Calibri" w:hAnsi="Arial" w:cs="Arial"/>
          <w:b/>
          <w:sz w:val="22"/>
          <w:szCs w:val="22"/>
          <w:lang w:eastAsia="en-US"/>
        </w:rPr>
        <w:t>können</w:t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 auch indi</w:t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softHyphen/>
        <w:t>vi</w:t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softHyphen/>
        <w:t xml:space="preserve">duelle Projekte </w:t>
      </w:r>
      <w:r w:rsidR="0031428C" w:rsidRPr="003B56A0">
        <w:rPr>
          <w:rFonts w:ascii="Arial" w:hAnsi="Arial" w:cs="Arial"/>
          <w:b/>
          <w:sz w:val="22"/>
          <w:szCs w:val="28"/>
        </w:rPr>
        <w:t>zuver</w:t>
      </w:r>
      <w:r w:rsidR="0031428C" w:rsidRPr="003B56A0">
        <w:rPr>
          <w:rFonts w:ascii="Arial" w:hAnsi="Arial" w:cs="Arial"/>
          <w:b/>
          <w:sz w:val="22"/>
          <w:szCs w:val="28"/>
        </w:rPr>
        <w:softHyphen/>
        <w:t>läs</w:t>
      </w:r>
      <w:r w:rsidR="0031428C" w:rsidRPr="003B56A0">
        <w:rPr>
          <w:rFonts w:ascii="Arial" w:hAnsi="Arial" w:cs="Arial"/>
          <w:b/>
          <w:sz w:val="22"/>
          <w:szCs w:val="28"/>
        </w:rPr>
        <w:softHyphen/>
        <w:t xml:space="preserve">sig </w:t>
      </w:r>
      <w:r w:rsidR="003B56A0" w:rsidRPr="003B56A0">
        <w:rPr>
          <w:rFonts w:ascii="Arial" w:eastAsia="Calibri" w:hAnsi="Arial" w:cs="Arial"/>
          <w:b/>
          <w:sz w:val="22"/>
          <w:szCs w:val="22"/>
          <w:lang w:eastAsia="en-US"/>
        </w:rPr>
        <w:t>umgesetzt werden</w:t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E150A8"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85F3837" w14:textId="77777777" w:rsidR="003B56A0" w:rsidRDefault="003B56A0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0486E1" w14:textId="33FFD370" w:rsidR="004D0C16" w:rsidRPr="003B56A0" w:rsidRDefault="008D3B19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Montage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 von Terras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sen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dächern und Pergola-Markisen an s</w:t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>tark gedämmten Außenwände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n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sowie an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Fassaden</w:t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 xml:space="preserve"> von Fachwerk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- oder Fertig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>häusern erweis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t</w:t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 xml:space="preserve"> sich oftmals als aufwändig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Aus diesem Grund </w:t>
      </w:r>
      <w:r w:rsidR="001A3E0C" w:rsidRPr="003B56A0">
        <w:rPr>
          <w:rFonts w:ascii="Arial" w:eastAsia="Calibri" w:hAnsi="Arial" w:cs="Arial"/>
          <w:sz w:val="22"/>
          <w:szCs w:val="22"/>
          <w:lang w:eastAsia="en-US"/>
        </w:rPr>
        <w:t>hat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der Spezialist für Sonnen- und Wetterschutz auf der Terrasse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>den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Tragen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den Wand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anschluss</w:t>
      </w:r>
      <w:r w:rsidR="001A3E0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entwickelt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Dieser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liegt als stabilisierendes Zubehör hinter dem Anbauprodukt und ersetzt so die Hauswand. Die Konstruktion hält zuverläs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sig die Vertikal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>-L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asten des Anbauprodukts, die sonst vom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dahinterliegenden M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auerwerk getragen werden.</w:t>
      </w:r>
    </w:p>
    <w:p w14:paraId="29B741E7" w14:textId="77777777" w:rsidR="004D0C16" w:rsidRPr="003B56A0" w:rsidRDefault="004D0C16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B80DE4" w14:textId="5262D0E9" w:rsidR="00EC148F" w:rsidRPr="003B56A0" w:rsidRDefault="00EC148F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b/>
          <w:sz w:val="22"/>
          <w:szCs w:val="22"/>
          <w:lang w:eastAsia="en-US"/>
        </w:rPr>
        <w:t>Wie aus einem Guss</w:t>
      </w:r>
    </w:p>
    <w:p w14:paraId="7667FE6D" w14:textId="671C0150" w:rsidR="004D0C16" w:rsidRPr="003B56A0" w:rsidRDefault="004D0C16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Der Tragende Wandanschluss ist statisch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 xml:space="preserve">optimal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 xml:space="preserve">das 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>Terrassendach oder</w:t>
      </w:r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 xml:space="preserve"> die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 xml:space="preserve"> Pergola-Markise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abgestimmt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Wird beides zusammen bestellt, enthält</w:t>
      </w:r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2311" w:rsidRPr="003B56A0">
        <w:rPr>
          <w:rFonts w:ascii="Arial" w:eastAsia="Calibri" w:hAnsi="Arial" w:cs="Arial"/>
          <w:sz w:val="22"/>
          <w:szCs w:val="22"/>
          <w:lang w:eastAsia="en-US"/>
        </w:rPr>
        <w:t>d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 xml:space="preserve">as Gesamtpaket bereits die erforderlichen Vorrüstungen 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sowie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Schrauben für die Befestigung</w:t>
      </w:r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 xml:space="preserve">erfüllt </w:t>
      </w:r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 xml:space="preserve">somit 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>alle Voraussetzungen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 für 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>eine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 fachgerechte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Montage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Dank unternehmenseigener Pulver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beschich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tungsanla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softHyphen/>
        <w:t xml:space="preserve">gen lässt </w:t>
      </w:r>
      <w:r w:rsidR="00F30C11" w:rsidRPr="003B56A0">
        <w:rPr>
          <w:rFonts w:ascii="Arial" w:eastAsia="Calibri" w:hAnsi="Arial" w:cs="Arial"/>
          <w:sz w:val="22"/>
          <w:szCs w:val="22"/>
          <w:lang w:eastAsia="en-US"/>
        </w:rPr>
        <w:t xml:space="preserve">sich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der Tra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gende Wandanschluss auch farblich perfekt an das Anbau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produkt anpassen.</w:t>
      </w:r>
    </w:p>
    <w:p w14:paraId="167E6D8E" w14:textId="77777777" w:rsidR="000A548A" w:rsidRPr="003B56A0" w:rsidRDefault="000A548A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61496C" w14:textId="4E07A62A" w:rsidR="008D3B19" w:rsidRPr="003B56A0" w:rsidRDefault="004D0C16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b/>
          <w:sz w:val="22"/>
          <w:szCs w:val="22"/>
          <w:lang w:eastAsia="en-US"/>
        </w:rPr>
        <w:t>Schneller und einfache</w:t>
      </w:r>
      <w:r w:rsidR="000A548A" w:rsidRPr="003B56A0">
        <w:rPr>
          <w:rFonts w:ascii="Arial" w:eastAsia="Calibri" w:hAnsi="Arial" w:cs="Arial"/>
          <w:b/>
          <w:sz w:val="22"/>
          <w:szCs w:val="22"/>
          <w:lang w:eastAsia="en-US"/>
        </w:rPr>
        <w:t>r</w:t>
      </w:r>
      <w:r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3695F" w:rsidRPr="003B56A0">
        <w:rPr>
          <w:rFonts w:ascii="Arial" w:eastAsia="Calibri" w:hAnsi="Arial" w:cs="Arial"/>
          <w:b/>
          <w:sz w:val="22"/>
          <w:szCs w:val="22"/>
          <w:lang w:eastAsia="en-US"/>
        </w:rPr>
        <w:t>Anbau</w:t>
      </w:r>
    </w:p>
    <w:p w14:paraId="01C7C27E" w14:textId="7C80FE5E" w:rsidR="004D0C16" w:rsidRPr="003B56A0" w:rsidRDefault="0049231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sz w:val="22"/>
          <w:szCs w:val="22"/>
          <w:lang w:eastAsia="en-US"/>
        </w:rPr>
        <w:t>U</w:t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 xml:space="preserve">m 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bei Terrassendächern und Pergola-Markisen von </w:t>
      </w:r>
      <w:proofErr w:type="spellStart"/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>seitliche Kräfte wie zum Beispiel Windbelastungen abzuleiten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 xml:space="preserve"> sind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>Wandbefestigun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 xml:space="preserve">gen erforderlich.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 xml:space="preserve">Mit dem Tragenden Wandanschluss 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 xml:space="preserve">lässt sich bei der </w:t>
      </w:r>
      <w:r w:rsidR="00013B49" w:rsidRPr="003B56A0">
        <w:rPr>
          <w:rFonts w:ascii="Arial" w:eastAsia="Calibri" w:hAnsi="Arial" w:cs="Arial"/>
          <w:sz w:val="22"/>
          <w:szCs w:val="22"/>
          <w:lang w:eastAsia="en-US"/>
        </w:rPr>
        <w:t xml:space="preserve">Montage 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an die Fassade 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 xml:space="preserve">viel 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Zeit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 xml:space="preserve"> sparen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, da im Vergleich zur direkten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3B49" w:rsidRPr="003B56A0">
        <w:rPr>
          <w:rFonts w:ascii="Arial" w:eastAsia="Calibri" w:hAnsi="Arial" w:cs="Arial"/>
          <w:sz w:val="22"/>
          <w:szCs w:val="22"/>
          <w:lang w:eastAsia="en-US"/>
        </w:rPr>
        <w:t>Anbringung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des Anbau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3558DE">
        <w:rPr>
          <w:rFonts w:ascii="Arial" w:eastAsia="Calibri" w:hAnsi="Arial" w:cs="Arial"/>
          <w:sz w:val="22"/>
          <w:szCs w:val="22"/>
          <w:lang w:eastAsia="en-US"/>
        </w:rPr>
        <w:t>produkts nur etwa 40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Prozent der Boh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rungen in die Hauswand 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benötigt werden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Vertikale Belastungen, etwa durch Eigen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gewicht oder Schnee, werden durch die stabilen Pfosten in die Funda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mente abgeleitet.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Die Position des Mittelpfostens muss bei der Bestellung nicht auf den Millimeter genau angegeben werden, denn er lässt sich vor Ort flexibel einsetzen</w:t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>. Dabei besteht ein S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 xml:space="preserve">pielraum </w:t>
      </w:r>
      <w:r w:rsidR="00894307" w:rsidRPr="003B56A0">
        <w:rPr>
          <w:rFonts w:ascii="Arial" w:eastAsia="Calibri" w:hAnsi="Arial" w:cs="Arial"/>
          <w:sz w:val="22"/>
          <w:szCs w:val="22"/>
          <w:lang w:eastAsia="en-US"/>
        </w:rPr>
        <w:t xml:space="preserve">von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 xml:space="preserve">je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0,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Metern 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zu beiden Seiten.</w:t>
      </w:r>
    </w:p>
    <w:p w14:paraId="7E65575F" w14:textId="77777777" w:rsidR="00485797" w:rsidRPr="003B56A0" w:rsidRDefault="00485797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6FA0C2" w14:textId="77777777" w:rsidR="00492311" w:rsidRPr="003B56A0" w:rsidRDefault="0049231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Großzügige Abmessungen </w:t>
      </w:r>
    </w:p>
    <w:p w14:paraId="7AABD7C4" w14:textId="496E866C" w:rsidR="00492311" w:rsidRPr="003B56A0" w:rsidRDefault="0049231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sz w:val="22"/>
          <w:szCs w:val="22"/>
          <w:lang w:eastAsia="en-US"/>
        </w:rPr>
        <w:t>Durch eine Kopplung von Anlagen sind Breiten des Tragenden Wand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anschlusses bis zu 14 Metern möglich. Die Pfostenlänge lässt sich vor Ort anpassen. Dabei sind auf Wunsch auch Pfosten möglich, welche die maxi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male Standardhöhe von 2,95 Metern überschreiten. Die größtmögliche Spannweite zwischen den Pfosten ist abhängig von der jeweiligen Schnee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last und der Tiefe des Anbauprodukts. Informationen hier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zu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 liefert die Schneelast-Tabelle im Produktkatalog</w:t>
      </w:r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 xml:space="preserve"> von </w:t>
      </w:r>
      <w:proofErr w:type="spellStart"/>
      <w:r w:rsidR="00037F9D" w:rsidRPr="003B56A0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Pr="003B56A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6F25956" w14:textId="77777777" w:rsidR="00492311" w:rsidRPr="003B56A0" w:rsidRDefault="00492311" w:rsidP="0031428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p w14:paraId="41A2743D" w14:textId="56F5B841" w:rsidR="004D0C16" w:rsidRPr="003B56A0" w:rsidRDefault="00F30C1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b/>
          <w:sz w:val="22"/>
          <w:szCs w:val="22"/>
          <w:lang w:eastAsia="en-US"/>
        </w:rPr>
        <w:t>Universal-Variante</w:t>
      </w:r>
      <w:r w:rsidR="004D0C16"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 und Erweiterungen </w:t>
      </w:r>
    </w:p>
    <w:p w14:paraId="38B01A07" w14:textId="72A767DB" w:rsidR="004D0C16" w:rsidRPr="003B56A0" w:rsidRDefault="00F30C1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sz w:val="22"/>
          <w:szCs w:val="22"/>
          <w:lang w:eastAsia="en-US"/>
        </w:rPr>
        <w:t>Ohne vordefinierte Befesti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gungs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punkte sind m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it dem Tragenden Wandanschluss als Universal-Variante 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indi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vi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duelle </w:t>
      </w:r>
      <w:r w:rsidR="00E150A8" w:rsidRPr="003B56A0">
        <w:rPr>
          <w:rFonts w:ascii="Arial" w:eastAsia="Calibri" w:hAnsi="Arial" w:cs="Arial"/>
          <w:sz w:val="22"/>
          <w:szCs w:val="22"/>
          <w:lang w:eastAsia="en-US"/>
        </w:rPr>
        <w:t>Bauvorhaben nach eigener Planung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umsetzbar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150A8" w:rsidRPr="003B56A0">
        <w:rPr>
          <w:rFonts w:ascii="Arial" w:eastAsia="Calibri" w:hAnsi="Arial" w:cs="Arial"/>
          <w:sz w:val="22"/>
          <w:szCs w:val="22"/>
          <w:lang w:eastAsia="en-US"/>
        </w:rPr>
        <w:t xml:space="preserve"> Unter bestimmten Voraussetzungen kann so auch die Pergola-Markise Plaza Viva zuverlässig montiert werden. 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 xml:space="preserve">Zudem 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lassen sich Terrassendach und Pergola-Markise </w:t>
      </w:r>
      <w:proofErr w:type="spellStart"/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PergoTex</w:t>
      </w:r>
      <w:proofErr w:type="spellEnd"/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II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 xml:space="preserve"> mit Tragendem Wand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 xml:space="preserve">anschluss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um</w:t>
      </w:r>
      <w:r w:rsidR="00EC148F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Senkrecht-Markisen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und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Unterbau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elemente aus Glas er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wei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tern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558DE" w:rsidRPr="003558DE">
        <w:t xml:space="preserve"> </w:t>
      </w:r>
    </w:p>
    <w:p w14:paraId="628334A5" w14:textId="5E879334" w:rsidR="00492311" w:rsidRPr="003B56A0" w:rsidRDefault="0049231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2715FF" w14:textId="0083A4E4" w:rsidR="00492311" w:rsidRPr="003B56A0" w:rsidRDefault="00492311" w:rsidP="00EC148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597CB8" w14:textId="65127A08" w:rsidR="00492311" w:rsidRPr="003B56A0" w:rsidRDefault="00492311" w:rsidP="00EC148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040A4F" w14:textId="77777777" w:rsidR="00FB2A04" w:rsidRDefault="00FB2A04" w:rsidP="00EC148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9574984" w14:textId="057E07F6" w:rsidR="005B1638" w:rsidRPr="003B56A0" w:rsidRDefault="005B1638" w:rsidP="00EC14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56A0">
        <w:rPr>
          <w:rFonts w:ascii="Arial" w:hAnsi="Arial" w:cs="Arial"/>
          <w:sz w:val="22"/>
          <w:szCs w:val="22"/>
          <w:shd w:val="clear" w:color="auto" w:fill="FFFFFF"/>
        </w:rPr>
        <w:t>Der Text sowie hochauflösendes Bildmaterial und weitere Informatio</w:t>
      </w:r>
      <w:r w:rsidR="000A548A" w:rsidRPr="003B56A0">
        <w:rPr>
          <w:rFonts w:ascii="Arial" w:hAnsi="Arial" w:cs="Arial"/>
          <w:sz w:val="22"/>
          <w:szCs w:val="22"/>
          <w:shd w:val="clear" w:color="auto" w:fill="FFFFFF"/>
        </w:rPr>
        <w:softHyphen/>
      </w:r>
      <w:r w:rsidRPr="003B56A0">
        <w:rPr>
          <w:rFonts w:ascii="Arial" w:hAnsi="Arial" w:cs="Arial"/>
          <w:sz w:val="22"/>
          <w:szCs w:val="22"/>
          <w:shd w:val="clear" w:color="auto" w:fill="FFFFFF"/>
        </w:rPr>
        <w:t>nen stehen Ihnen unter</w:t>
      </w:r>
      <w:r w:rsidRPr="003B56A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8" w:history="1">
        <w:r w:rsidRPr="003B56A0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weinor.de/presse/</w:t>
        </w:r>
      </w:hyperlink>
      <w:r w:rsidRPr="003B56A0">
        <w:rPr>
          <w:rFonts w:ascii="Arial" w:hAnsi="Arial" w:cs="Arial"/>
          <w:sz w:val="22"/>
          <w:szCs w:val="22"/>
          <w:shd w:val="clear" w:color="auto" w:fill="FFFFFF"/>
        </w:rPr>
        <w:t> zur Verfügung. </w:t>
      </w:r>
    </w:p>
    <w:p w14:paraId="74ABF08B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37E90E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56A0">
        <w:rPr>
          <w:rFonts w:ascii="Arial" w:hAnsi="Arial" w:cs="Arial"/>
          <w:b/>
          <w:sz w:val="22"/>
          <w:szCs w:val="22"/>
        </w:rPr>
        <w:t xml:space="preserve">Medienkontakt </w:t>
      </w:r>
      <w:proofErr w:type="spellStart"/>
      <w:r w:rsidRPr="003B56A0">
        <w:rPr>
          <w:rFonts w:ascii="Arial" w:hAnsi="Arial" w:cs="Arial"/>
          <w:b/>
          <w:sz w:val="22"/>
          <w:szCs w:val="22"/>
        </w:rPr>
        <w:t>weinor</w:t>
      </w:r>
      <w:proofErr w:type="spellEnd"/>
      <w:r w:rsidRPr="003B56A0">
        <w:rPr>
          <w:rFonts w:ascii="Arial" w:hAnsi="Arial" w:cs="Arial"/>
          <w:b/>
          <w:sz w:val="22"/>
          <w:szCs w:val="22"/>
        </w:rPr>
        <w:t>:</w:t>
      </w:r>
    </w:p>
    <w:p w14:paraId="455C8281" w14:textId="67F9AC3B" w:rsidR="005B1638" w:rsidRPr="003B56A0" w:rsidRDefault="005B1638" w:rsidP="00965C0A">
      <w:pPr>
        <w:spacing w:line="360" w:lineRule="auto"/>
        <w:rPr>
          <w:rFonts w:ascii="Arial" w:hAnsi="Arial" w:cs="Arial"/>
          <w:sz w:val="22"/>
          <w:szCs w:val="22"/>
        </w:rPr>
      </w:pPr>
      <w:r w:rsidRPr="003B56A0">
        <w:rPr>
          <w:rFonts w:ascii="Arial" w:hAnsi="Arial" w:cs="Arial"/>
          <w:sz w:val="22"/>
          <w:szCs w:val="22"/>
        </w:rPr>
        <w:t>Christian Pätz</w:t>
      </w:r>
      <w:r w:rsidRPr="003B56A0">
        <w:rPr>
          <w:rFonts w:ascii="Arial" w:hAnsi="Arial" w:cs="Arial"/>
          <w:sz w:val="22"/>
          <w:szCs w:val="22"/>
        </w:rPr>
        <w:br/>
      </w:r>
      <w:proofErr w:type="spellStart"/>
      <w:r w:rsidRPr="003B56A0">
        <w:rPr>
          <w:rFonts w:ascii="Arial" w:hAnsi="Arial" w:cs="Arial"/>
          <w:sz w:val="22"/>
          <w:szCs w:val="22"/>
        </w:rPr>
        <w:t>Weinor</w:t>
      </w:r>
      <w:proofErr w:type="spellEnd"/>
      <w:r w:rsidRPr="003B56A0">
        <w:rPr>
          <w:rFonts w:ascii="Arial" w:hAnsi="Arial" w:cs="Arial"/>
          <w:sz w:val="22"/>
          <w:szCs w:val="22"/>
        </w:rPr>
        <w:t xml:space="preserve"> GmbH &amp; Co. KG</w:t>
      </w:r>
      <w:r w:rsidRPr="003B56A0">
        <w:rPr>
          <w:rFonts w:ascii="Arial" w:hAnsi="Arial" w:cs="Arial"/>
          <w:b/>
          <w:sz w:val="22"/>
          <w:szCs w:val="22"/>
        </w:rPr>
        <w:t xml:space="preserve"> </w:t>
      </w:r>
      <w:r w:rsidRPr="003B56A0">
        <w:rPr>
          <w:b/>
          <w:sz w:val="22"/>
          <w:szCs w:val="22"/>
          <w:lang w:bidi="he-IL"/>
        </w:rPr>
        <w:t xml:space="preserve">|| </w:t>
      </w:r>
      <w:r w:rsidRPr="003B56A0">
        <w:rPr>
          <w:rFonts w:ascii="Arial" w:hAnsi="Arial" w:cs="Arial"/>
          <w:sz w:val="22"/>
          <w:szCs w:val="22"/>
        </w:rPr>
        <w:t xml:space="preserve">Mathias-Brüggen-Str. </w:t>
      </w:r>
      <w:r w:rsidRPr="003B56A0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B56A0">
        <w:rPr>
          <w:b/>
          <w:sz w:val="22"/>
          <w:szCs w:val="22"/>
          <w:lang w:val="fr-FR" w:bidi="he-IL"/>
        </w:rPr>
        <w:t>||</w:t>
      </w:r>
      <w:r w:rsidRPr="003B56A0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3B56A0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3B56A0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3B56A0">
        <w:rPr>
          <w:b/>
          <w:sz w:val="22"/>
          <w:szCs w:val="22"/>
          <w:lang w:val="fr-FR" w:bidi="he-IL"/>
        </w:rPr>
        <w:t xml:space="preserve">|| </w:t>
      </w:r>
      <w:hyperlink r:id="rId9" w:history="1">
        <w:r w:rsidRPr="003B56A0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3B56A0">
        <w:rPr>
          <w:rFonts w:ascii="Arial" w:hAnsi="Arial" w:cs="Arial"/>
          <w:sz w:val="22"/>
          <w:szCs w:val="22"/>
          <w:lang w:val="fr-FR"/>
        </w:rPr>
        <w:br/>
      </w:r>
      <w:r w:rsidRPr="003B56A0">
        <w:rPr>
          <w:rFonts w:ascii="Arial" w:hAnsi="Arial" w:cs="Arial"/>
          <w:sz w:val="22"/>
          <w:szCs w:val="22"/>
        </w:rPr>
        <w:t xml:space="preserve">Tel.: 0221 / 597 09 265 </w:t>
      </w:r>
      <w:r w:rsidRPr="003B56A0">
        <w:rPr>
          <w:b/>
          <w:sz w:val="22"/>
          <w:szCs w:val="22"/>
          <w:lang w:bidi="he-IL"/>
        </w:rPr>
        <w:t xml:space="preserve">|| </w:t>
      </w:r>
      <w:r w:rsidRPr="003B56A0">
        <w:rPr>
          <w:rFonts w:ascii="Arial" w:hAnsi="Arial" w:cs="Arial"/>
          <w:sz w:val="22"/>
          <w:szCs w:val="22"/>
        </w:rPr>
        <w:t>Fax: 0221/ 595 11 89</w:t>
      </w:r>
    </w:p>
    <w:p w14:paraId="09077B10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CAE2C7" w14:textId="77777777" w:rsidR="00124C92" w:rsidRPr="003B56A0" w:rsidRDefault="00124C92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3FFE488" w14:textId="77777777" w:rsidR="0003695F" w:rsidRPr="003B56A0" w:rsidRDefault="0003695F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B56A0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06232F9" w14:textId="77777777" w:rsidR="0003695F" w:rsidRPr="003B56A0" w:rsidRDefault="0003695F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2F512CC" w14:textId="7AEF10BE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B56A0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2EDEEF82" w14:textId="55281A2F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FE2F88" w14:textId="57D2DD12" w:rsidR="009060AA" w:rsidRPr="009060AA" w:rsidRDefault="00DE300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300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77D5C1" wp14:editId="1A7C32A4">
            <wp:extent cx="3905250" cy="2595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258" cy="260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638" w:rsidRPr="003B56A0">
        <w:rPr>
          <w:rFonts w:ascii="Arial" w:hAnsi="Arial" w:cs="Arial"/>
          <w:sz w:val="22"/>
          <w:szCs w:val="22"/>
        </w:rPr>
        <w:br/>
      </w:r>
      <w:r w:rsidR="009060AA" w:rsidRPr="009060AA">
        <w:rPr>
          <w:rFonts w:ascii="Arial" w:hAnsi="Arial" w:cs="Arial"/>
          <w:b/>
          <w:sz w:val="22"/>
          <w:szCs w:val="22"/>
        </w:rPr>
        <w:t>Bild 1:</w:t>
      </w:r>
    </w:p>
    <w:p w14:paraId="017EAB77" w14:textId="09216122" w:rsidR="006C4549" w:rsidRPr="003B56A0" w:rsidRDefault="00117791" w:rsidP="00965C0A">
      <w:pPr>
        <w:spacing w:line="360" w:lineRule="auto"/>
        <w:rPr>
          <w:rFonts w:ascii="Arial" w:hAnsi="Arial" w:cs="Arial"/>
          <w:sz w:val="22"/>
          <w:szCs w:val="22"/>
        </w:rPr>
      </w:pPr>
      <w:r w:rsidRPr="003B56A0">
        <w:rPr>
          <w:rFonts w:ascii="Arial" w:hAnsi="Arial" w:cs="Arial"/>
          <w:sz w:val="22"/>
          <w:szCs w:val="22"/>
        </w:rPr>
        <w:t>Perfekt b</w:t>
      </w:r>
      <w:r w:rsidR="0003695F" w:rsidRPr="003B56A0">
        <w:rPr>
          <w:rFonts w:ascii="Arial" w:hAnsi="Arial" w:cs="Arial"/>
          <w:sz w:val="22"/>
          <w:szCs w:val="22"/>
        </w:rPr>
        <w:t>ei schwierigen Fassaden</w:t>
      </w:r>
      <w:r w:rsidRPr="003B56A0">
        <w:rPr>
          <w:rFonts w:ascii="Arial" w:hAnsi="Arial" w:cs="Arial"/>
          <w:sz w:val="22"/>
          <w:szCs w:val="22"/>
        </w:rPr>
        <w:t>:</w:t>
      </w:r>
      <w:r w:rsidR="0003695F" w:rsidRPr="003B56A0">
        <w:rPr>
          <w:rFonts w:ascii="Arial" w:hAnsi="Arial" w:cs="Arial"/>
          <w:sz w:val="22"/>
          <w:szCs w:val="22"/>
        </w:rPr>
        <w:t xml:space="preserve"> </w:t>
      </w:r>
      <w:r w:rsidR="0009079D">
        <w:rPr>
          <w:rFonts w:ascii="Arial" w:hAnsi="Arial" w:cs="Arial"/>
          <w:sz w:val="22"/>
          <w:szCs w:val="22"/>
        </w:rPr>
        <w:t>D</w:t>
      </w:r>
      <w:r w:rsidR="000E406B" w:rsidRPr="003B56A0">
        <w:rPr>
          <w:rFonts w:ascii="Arial" w:hAnsi="Arial" w:cs="Arial"/>
          <w:sz w:val="22"/>
          <w:szCs w:val="22"/>
        </w:rPr>
        <w:t xml:space="preserve">er Tragende Wandanschluss </w:t>
      </w:r>
      <w:r w:rsidR="009060AA">
        <w:rPr>
          <w:rFonts w:ascii="Arial" w:hAnsi="Arial" w:cs="Arial"/>
          <w:sz w:val="22"/>
          <w:szCs w:val="22"/>
        </w:rPr>
        <w:t xml:space="preserve">eignet sich </w:t>
      </w:r>
      <w:r w:rsidRPr="003B56A0">
        <w:rPr>
          <w:rFonts w:ascii="Arial" w:hAnsi="Arial" w:cs="Arial"/>
          <w:sz w:val="22"/>
          <w:szCs w:val="22"/>
        </w:rPr>
        <w:t>für</w:t>
      </w:r>
      <w:r w:rsidR="000E406B" w:rsidRPr="003B56A0">
        <w:rPr>
          <w:rFonts w:ascii="Arial" w:hAnsi="Arial" w:cs="Arial"/>
          <w:sz w:val="22"/>
          <w:szCs w:val="22"/>
        </w:rPr>
        <w:t xml:space="preserve"> Terrassendächer und Pergola-Markisen </w:t>
      </w:r>
      <w:r w:rsidR="009060AA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9060AA">
        <w:rPr>
          <w:rFonts w:ascii="Arial" w:hAnsi="Arial" w:cs="Arial"/>
          <w:sz w:val="22"/>
          <w:szCs w:val="22"/>
        </w:rPr>
        <w:t>Weinor</w:t>
      </w:r>
      <w:proofErr w:type="spellEnd"/>
      <w:r w:rsidR="009060AA">
        <w:rPr>
          <w:rFonts w:ascii="Arial" w:hAnsi="Arial" w:cs="Arial"/>
          <w:sz w:val="22"/>
          <w:szCs w:val="22"/>
        </w:rPr>
        <w:t>, aber auch für individuelle Projekte.</w:t>
      </w:r>
    </w:p>
    <w:p w14:paraId="71301C0B" w14:textId="30B5C29D" w:rsidR="009060AA" w:rsidRDefault="009060AA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5AEFDD" w14:textId="0F50ECB9" w:rsidR="009060AA" w:rsidRDefault="00DE300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300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96240A" wp14:editId="0DB4ADE6">
            <wp:extent cx="2562225" cy="255666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25" cy="258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5C48" w14:textId="499C47CE" w:rsidR="009060AA" w:rsidRDefault="009060AA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2:</w:t>
      </w:r>
    </w:p>
    <w:p w14:paraId="0B7B7AB0" w14:textId="5DC2958B" w:rsidR="009060AA" w:rsidRPr="009060AA" w:rsidRDefault="009060AA" w:rsidP="009060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Tragende Wandanschluss </w:t>
      </w:r>
      <w:r w:rsidRPr="009060AA">
        <w:rPr>
          <w:rFonts w:ascii="Arial" w:hAnsi="Arial" w:cs="Arial"/>
          <w:sz w:val="22"/>
          <w:szCs w:val="22"/>
        </w:rPr>
        <w:t>liegt als</w:t>
      </w:r>
      <w:r>
        <w:rPr>
          <w:rFonts w:ascii="Arial" w:hAnsi="Arial" w:cs="Arial"/>
          <w:sz w:val="22"/>
          <w:szCs w:val="22"/>
        </w:rPr>
        <w:t xml:space="preserve"> </w:t>
      </w:r>
      <w:r w:rsidRPr="009060AA">
        <w:rPr>
          <w:rFonts w:ascii="Arial" w:hAnsi="Arial" w:cs="Arial"/>
          <w:sz w:val="22"/>
          <w:szCs w:val="22"/>
        </w:rPr>
        <w:t>stabilisierendes Zubehör hinter dem Anbauprodukt und ersetzt so die Hauswand.</w:t>
      </w:r>
    </w:p>
    <w:p w14:paraId="6A1103F6" w14:textId="77777777" w:rsidR="009060AA" w:rsidRDefault="009060AA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9890A5" w14:textId="77777777" w:rsidR="009060AA" w:rsidRDefault="009060AA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06E1B9" w14:textId="4ED37A43" w:rsidR="009060AA" w:rsidRDefault="009060AA" w:rsidP="00965C0A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22064996" w14:textId="75F1E2FE" w:rsidR="009060AA" w:rsidRDefault="00DE300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300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B9E12B9" wp14:editId="6BEC90E0">
            <wp:extent cx="3814386" cy="2895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85" cy="289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13F6" w14:textId="173CF2C0" w:rsidR="009060AA" w:rsidRDefault="009060AA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3:</w:t>
      </w:r>
    </w:p>
    <w:p w14:paraId="18397702" w14:textId="625640C9" w:rsidR="009060AA" w:rsidRDefault="009060AA" w:rsidP="009060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Pr="009060AA">
        <w:rPr>
          <w:rFonts w:ascii="Arial" w:hAnsi="Arial" w:cs="Arial"/>
          <w:sz w:val="22"/>
          <w:szCs w:val="22"/>
        </w:rPr>
        <w:t>Vergleich zur direkten Montage des Anbauprodukts</w:t>
      </w:r>
      <w:r>
        <w:rPr>
          <w:rFonts w:ascii="Arial" w:hAnsi="Arial" w:cs="Arial"/>
          <w:sz w:val="22"/>
          <w:szCs w:val="22"/>
        </w:rPr>
        <w:t xml:space="preserve"> an die Hauswand sind beim Tr</w:t>
      </w:r>
      <w:r w:rsidR="007F4556">
        <w:rPr>
          <w:rFonts w:ascii="Arial" w:hAnsi="Arial" w:cs="Arial"/>
          <w:sz w:val="22"/>
          <w:szCs w:val="22"/>
        </w:rPr>
        <w:t>agenden Wandanschluss nur etwa 4</w:t>
      </w:r>
      <w:r>
        <w:rPr>
          <w:rFonts w:ascii="Arial" w:hAnsi="Arial" w:cs="Arial"/>
          <w:sz w:val="22"/>
          <w:szCs w:val="22"/>
        </w:rPr>
        <w:t xml:space="preserve">0 Prozent der </w:t>
      </w:r>
      <w:r w:rsidRPr="009060AA">
        <w:rPr>
          <w:rFonts w:ascii="Arial" w:hAnsi="Arial" w:cs="Arial"/>
          <w:sz w:val="22"/>
          <w:szCs w:val="22"/>
        </w:rPr>
        <w:t>Bohrungen</w:t>
      </w:r>
      <w:r>
        <w:rPr>
          <w:rFonts w:ascii="Arial" w:hAnsi="Arial" w:cs="Arial"/>
          <w:sz w:val="22"/>
          <w:szCs w:val="22"/>
        </w:rPr>
        <w:t xml:space="preserve"> </w:t>
      </w:r>
      <w:r w:rsidRPr="009060AA">
        <w:rPr>
          <w:rFonts w:ascii="Arial" w:hAnsi="Arial" w:cs="Arial"/>
          <w:sz w:val="22"/>
          <w:szCs w:val="22"/>
        </w:rPr>
        <w:t>erforderlich</w:t>
      </w:r>
      <w:r>
        <w:rPr>
          <w:rFonts w:ascii="Arial" w:hAnsi="Arial" w:cs="Arial"/>
          <w:sz w:val="22"/>
          <w:szCs w:val="22"/>
        </w:rPr>
        <w:t>.</w:t>
      </w:r>
    </w:p>
    <w:p w14:paraId="40741546" w14:textId="77777777" w:rsidR="009060AA" w:rsidRPr="009060AA" w:rsidRDefault="009060AA" w:rsidP="009060AA">
      <w:pPr>
        <w:spacing w:line="360" w:lineRule="auto"/>
        <w:rPr>
          <w:rFonts w:ascii="Arial" w:hAnsi="Arial" w:cs="Arial"/>
          <w:sz w:val="22"/>
          <w:szCs w:val="22"/>
        </w:rPr>
      </w:pPr>
    </w:p>
    <w:p w14:paraId="1DF982B6" w14:textId="6440B3CE" w:rsidR="006C4549" w:rsidRPr="003B56A0" w:rsidRDefault="00215FC8" w:rsidP="006C4549">
      <w:pPr>
        <w:spacing w:line="360" w:lineRule="auto"/>
        <w:rPr>
          <w:rFonts w:ascii="Arial" w:hAnsi="Arial" w:cs="Arial"/>
          <w:sz w:val="22"/>
          <w:szCs w:val="22"/>
        </w:rPr>
      </w:pPr>
      <w:r w:rsidRPr="003B56A0">
        <w:rPr>
          <w:rFonts w:ascii="Arial" w:hAnsi="Arial" w:cs="Arial"/>
          <w:sz w:val="22"/>
          <w:szCs w:val="22"/>
        </w:rPr>
        <w:t>Abbildung</w:t>
      </w:r>
      <w:r w:rsidR="009060AA">
        <w:rPr>
          <w:rFonts w:ascii="Arial" w:hAnsi="Arial" w:cs="Arial"/>
          <w:sz w:val="22"/>
          <w:szCs w:val="22"/>
        </w:rPr>
        <w:t>en</w:t>
      </w:r>
      <w:r w:rsidR="006C4549" w:rsidRPr="003B56A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16513" w:rsidRPr="003B56A0">
        <w:rPr>
          <w:rFonts w:ascii="Arial" w:hAnsi="Arial" w:cs="Arial"/>
          <w:sz w:val="22"/>
          <w:szCs w:val="22"/>
        </w:rPr>
        <w:t>W</w:t>
      </w:r>
      <w:r w:rsidR="006C4549" w:rsidRPr="003B56A0">
        <w:rPr>
          <w:rFonts w:ascii="Arial" w:hAnsi="Arial" w:cs="Arial"/>
          <w:sz w:val="22"/>
          <w:szCs w:val="22"/>
        </w:rPr>
        <w:t>einor</w:t>
      </w:r>
      <w:proofErr w:type="spellEnd"/>
    </w:p>
    <w:sectPr w:rsidR="006C4549" w:rsidRPr="003B56A0" w:rsidSect="005B1638">
      <w:headerReference w:type="default" r:id="rId13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A522" w14:textId="77777777" w:rsidR="00C93FAE" w:rsidRDefault="00C93FAE" w:rsidP="006B5BC1">
      <w:r>
        <w:separator/>
      </w:r>
    </w:p>
  </w:endnote>
  <w:endnote w:type="continuationSeparator" w:id="0">
    <w:p w14:paraId="679036A8" w14:textId="77777777" w:rsidR="00C93FAE" w:rsidRDefault="00C93FAE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A8F4" w14:textId="77777777" w:rsidR="00C93FAE" w:rsidRDefault="00C93FAE" w:rsidP="006B5BC1">
      <w:r>
        <w:separator/>
      </w:r>
    </w:p>
  </w:footnote>
  <w:footnote w:type="continuationSeparator" w:id="0">
    <w:p w14:paraId="01B8C87A" w14:textId="77777777" w:rsidR="00C93FAE" w:rsidRDefault="00C93FAE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7F4"/>
    <w:multiLevelType w:val="hybridMultilevel"/>
    <w:tmpl w:val="1C843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A4CDA"/>
    <w:multiLevelType w:val="hybridMultilevel"/>
    <w:tmpl w:val="3D649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3A1952"/>
    <w:multiLevelType w:val="hybridMultilevel"/>
    <w:tmpl w:val="4EA22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12"/>
  </w:num>
  <w:num w:numId="18">
    <w:abstractNumId w:val="4"/>
  </w:num>
  <w:num w:numId="19">
    <w:abstractNumId w:val="3"/>
  </w:num>
  <w:num w:numId="20">
    <w:abstractNumId w:val="10"/>
  </w:num>
  <w:num w:numId="21">
    <w:abstractNumId w:val="17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0"/>
    <w:rsid w:val="0000233F"/>
    <w:rsid w:val="000039B0"/>
    <w:rsid w:val="00010C3C"/>
    <w:rsid w:val="00013B49"/>
    <w:rsid w:val="00017A8C"/>
    <w:rsid w:val="00022585"/>
    <w:rsid w:val="00032B3B"/>
    <w:rsid w:val="0003623D"/>
    <w:rsid w:val="0003695F"/>
    <w:rsid w:val="00037F9D"/>
    <w:rsid w:val="00043691"/>
    <w:rsid w:val="00056904"/>
    <w:rsid w:val="000574A6"/>
    <w:rsid w:val="00061538"/>
    <w:rsid w:val="0006157C"/>
    <w:rsid w:val="00066F07"/>
    <w:rsid w:val="000878EF"/>
    <w:rsid w:val="0009079D"/>
    <w:rsid w:val="00091E62"/>
    <w:rsid w:val="000A0D2B"/>
    <w:rsid w:val="000A548A"/>
    <w:rsid w:val="000A5ADD"/>
    <w:rsid w:val="000A6291"/>
    <w:rsid w:val="000B3BC2"/>
    <w:rsid w:val="000D76C8"/>
    <w:rsid w:val="000E1DEA"/>
    <w:rsid w:val="000E406B"/>
    <w:rsid w:val="000E4BF0"/>
    <w:rsid w:val="000E7C3D"/>
    <w:rsid w:val="000F3E63"/>
    <w:rsid w:val="001043E0"/>
    <w:rsid w:val="00107B23"/>
    <w:rsid w:val="0011298F"/>
    <w:rsid w:val="00117791"/>
    <w:rsid w:val="00122080"/>
    <w:rsid w:val="00124C92"/>
    <w:rsid w:val="00125D23"/>
    <w:rsid w:val="00132499"/>
    <w:rsid w:val="00143189"/>
    <w:rsid w:val="001450D9"/>
    <w:rsid w:val="00153046"/>
    <w:rsid w:val="00160BBB"/>
    <w:rsid w:val="00162F74"/>
    <w:rsid w:val="00170865"/>
    <w:rsid w:val="00172EA5"/>
    <w:rsid w:val="00173601"/>
    <w:rsid w:val="00174E36"/>
    <w:rsid w:val="00175CF9"/>
    <w:rsid w:val="00183C1B"/>
    <w:rsid w:val="00184A87"/>
    <w:rsid w:val="0019702F"/>
    <w:rsid w:val="00197C5B"/>
    <w:rsid w:val="001A3E0C"/>
    <w:rsid w:val="001A6512"/>
    <w:rsid w:val="001C1845"/>
    <w:rsid w:val="001D644B"/>
    <w:rsid w:val="001E388E"/>
    <w:rsid w:val="001E72BD"/>
    <w:rsid w:val="001F2BAA"/>
    <w:rsid w:val="001F3D36"/>
    <w:rsid w:val="001F4597"/>
    <w:rsid w:val="00201590"/>
    <w:rsid w:val="00206557"/>
    <w:rsid w:val="00212393"/>
    <w:rsid w:val="00215FC8"/>
    <w:rsid w:val="002173ED"/>
    <w:rsid w:val="002221C7"/>
    <w:rsid w:val="002240BC"/>
    <w:rsid w:val="00224504"/>
    <w:rsid w:val="00241182"/>
    <w:rsid w:val="00243FAD"/>
    <w:rsid w:val="0025006D"/>
    <w:rsid w:val="00273155"/>
    <w:rsid w:val="00281271"/>
    <w:rsid w:val="002904BA"/>
    <w:rsid w:val="00291D2B"/>
    <w:rsid w:val="00294156"/>
    <w:rsid w:val="002947CC"/>
    <w:rsid w:val="002A2915"/>
    <w:rsid w:val="002A4257"/>
    <w:rsid w:val="002A6F51"/>
    <w:rsid w:val="002B5554"/>
    <w:rsid w:val="002B75A8"/>
    <w:rsid w:val="002C3AF3"/>
    <w:rsid w:val="002C4ACF"/>
    <w:rsid w:val="002D4526"/>
    <w:rsid w:val="002D5006"/>
    <w:rsid w:val="002E651C"/>
    <w:rsid w:val="002E6A63"/>
    <w:rsid w:val="002E7E51"/>
    <w:rsid w:val="002F6435"/>
    <w:rsid w:val="00301C3D"/>
    <w:rsid w:val="003035C2"/>
    <w:rsid w:val="0030415B"/>
    <w:rsid w:val="00304A46"/>
    <w:rsid w:val="0031110D"/>
    <w:rsid w:val="0031428C"/>
    <w:rsid w:val="003170DE"/>
    <w:rsid w:val="003215A3"/>
    <w:rsid w:val="003263DA"/>
    <w:rsid w:val="00333662"/>
    <w:rsid w:val="00334D6D"/>
    <w:rsid w:val="003417BB"/>
    <w:rsid w:val="00345CAE"/>
    <w:rsid w:val="003473F9"/>
    <w:rsid w:val="00354113"/>
    <w:rsid w:val="003558DE"/>
    <w:rsid w:val="00366941"/>
    <w:rsid w:val="0037714E"/>
    <w:rsid w:val="00377D6C"/>
    <w:rsid w:val="00381FF3"/>
    <w:rsid w:val="0038791A"/>
    <w:rsid w:val="003975B9"/>
    <w:rsid w:val="003B0C39"/>
    <w:rsid w:val="003B322F"/>
    <w:rsid w:val="003B38E5"/>
    <w:rsid w:val="003B3D43"/>
    <w:rsid w:val="003B43AD"/>
    <w:rsid w:val="003B56A0"/>
    <w:rsid w:val="003C03ED"/>
    <w:rsid w:val="003D23C9"/>
    <w:rsid w:val="003D273A"/>
    <w:rsid w:val="003D753A"/>
    <w:rsid w:val="003E0ADE"/>
    <w:rsid w:val="003E5211"/>
    <w:rsid w:val="003E6C15"/>
    <w:rsid w:val="003F7462"/>
    <w:rsid w:val="004009C3"/>
    <w:rsid w:val="004017C7"/>
    <w:rsid w:val="00404A85"/>
    <w:rsid w:val="00411D00"/>
    <w:rsid w:val="00412167"/>
    <w:rsid w:val="0041447E"/>
    <w:rsid w:val="004217AB"/>
    <w:rsid w:val="00423197"/>
    <w:rsid w:val="00427616"/>
    <w:rsid w:val="00437AA0"/>
    <w:rsid w:val="00437ADB"/>
    <w:rsid w:val="00443FA6"/>
    <w:rsid w:val="00445096"/>
    <w:rsid w:val="00445465"/>
    <w:rsid w:val="004464C0"/>
    <w:rsid w:val="004608CE"/>
    <w:rsid w:val="00465677"/>
    <w:rsid w:val="004663F9"/>
    <w:rsid w:val="004736CD"/>
    <w:rsid w:val="004738E6"/>
    <w:rsid w:val="004753F1"/>
    <w:rsid w:val="00485797"/>
    <w:rsid w:val="00485EA0"/>
    <w:rsid w:val="00492311"/>
    <w:rsid w:val="00497E7C"/>
    <w:rsid w:val="004A02A8"/>
    <w:rsid w:val="004A1F2F"/>
    <w:rsid w:val="004A705C"/>
    <w:rsid w:val="004B0CE0"/>
    <w:rsid w:val="004B4755"/>
    <w:rsid w:val="004B6D2F"/>
    <w:rsid w:val="004C1B95"/>
    <w:rsid w:val="004C2F8F"/>
    <w:rsid w:val="004D0C16"/>
    <w:rsid w:val="004D696E"/>
    <w:rsid w:val="004E2221"/>
    <w:rsid w:val="004E2A6D"/>
    <w:rsid w:val="004E36E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43D7"/>
    <w:rsid w:val="00517C30"/>
    <w:rsid w:val="0052225D"/>
    <w:rsid w:val="00522D25"/>
    <w:rsid w:val="0052402A"/>
    <w:rsid w:val="00533751"/>
    <w:rsid w:val="005346CC"/>
    <w:rsid w:val="00534B07"/>
    <w:rsid w:val="005358BA"/>
    <w:rsid w:val="00535939"/>
    <w:rsid w:val="00536860"/>
    <w:rsid w:val="00541397"/>
    <w:rsid w:val="00542ACB"/>
    <w:rsid w:val="00543D14"/>
    <w:rsid w:val="005447BF"/>
    <w:rsid w:val="0054649C"/>
    <w:rsid w:val="00547094"/>
    <w:rsid w:val="00547443"/>
    <w:rsid w:val="00547B8C"/>
    <w:rsid w:val="00547DDF"/>
    <w:rsid w:val="00555ABE"/>
    <w:rsid w:val="00556A22"/>
    <w:rsid w:val="00556E63"/>
    <w:rsid w:val="00564E3B"/>
    <w:rsid w:val="005745F8"/>
    <w:rsid w:val="00575616"/>
    <w:rsid w:val="00587C0D"/>
    <w:rsid w:val="005901F7"/>
    <w:rsid w:val="00592EDE"/>
    <w:rsid w:val="005A0554"/>
    <w:rsid w:val="005A3C1B"/>
    <w:rsid w:val="005A5FBD"/>
    <w:rsid w:val="005B1638"/>
    <w:rsid w:val="005B1670"/>
    <w:rsid w:val="005C232A"/>
    <w:rsid w:val="005E61B7"/>
    <w:rsid w:val="005E7AD9"/>
    <w:rsid w:val="005E7C83"/>
    <w:rsid w:val="006103D8"/>
    <w:rsid w:val="0061085A"/>
    <w:rsid w:val="006118E1"/>
    <w:rsid w:val="006119BF"/>
    <w:rsid w:val="00616716"/>
    <w:rsid w:val="00623AF0"/>
    <w:rsid w:val="00642EEC"/>
    <w:rsid w:val="00643078"/>
    <w:rsid w:val="00643DAF"/>
    <w:rsid w:val="00644CF6"/>
    <w:rsid w:val="00651A31"/>
    <w:rsid w:val="00664395"/>
    <w:rsid w:val="00664FEF"/>
    <w:rsid w:val="00665987"/>
    <w:rsid w:val="00671F54"/>
    <w:rsid w:val="00677086"/>
    <w:rsid w:val="00684032"/>
    <w:rsid w:val="00684EC8"/>
    <w:rsid w:val="006869D7"/>
    <w:rsid w:val="00687523"/>
    <w:rsid w:val="00694CD0"/>
    <w:rsid w:val="006A17F6"/>
    <w:rsid w:val="006A5969"/>
    <w:rsid w:val="006A7B9F"/>
    <w:rsid w:val="006A7FE1"/>
    <w:rsid w:val="006B42E0"/>
    <w:rsid w:val="006B462D"/>
    <w:rsid w:val="006B5BC1"/>
    <w:rsid w:val="006B7254"/>
    <w:rsid w:val="006C2A8C"/>
    <w:rsid w:val="006C2F31"/>
    <w:rsid w:val="006C2F93"/>
    <w:rsid w:val="006C4549"/>
    <w:rsid w:val="006C5231"/>
    <w:rsid w:val="006D0ECE"/>
    <w:rsid w:val="006D5855"/>
    <w:rsid w:val="006E7DEB"/>
    <w:rsid w:val="00705D59"/>
    <w:rsid w:val="00710915"/>
    <w:rsid w:val="00716513"/>
    <w:rsid w:val="00723E0E"/>
    <w:rsid w:val="0073422D"/>
    <w:rsid w:val="00734A92"/>
    <w:rsid w:val="00735D18"/>
    <w:rsid w:val="00740239"/>
    <w:rsid w:val="00751C1F"/>
    <w:rsid w:val="00755067"/>
    <w:rsid w:val="00764C79"/>
    <w:rsid w:val="0077017F"/>
    <w:rsid w:val="00775E31"/>
    <w:rsid w:val="00776043"/>
    <w:rsid w:val="00776F45"/>
    <w:rsid w:val="007827D7"/>
    <w:rsid w:val="007930FB"/>
    <w:rsid w:val="007934E4"/>
    <w:rsid w:val="00793E3C"/>
    <w:rsid w:val="007A41D7"/>
    <w:rsid w:val="007A57FD"/>
    <w:rsid w:val="007A65E3"/>
    <w:rsid w:val="007B29A5"/>
    <w:rsid w:val="007B5633"/>
    <w:rsid w:val="007C7196"/>
    <w:rsid w:val="007D2F7D"/>
    <w:rsid w:val="007D5BA3"/>
    <w:rsid w:val="007F134C"/>
    <w:rsid w:val="007F4556"/>
    <w:rsid w:val="0080071E"/>
    <w:rsid w:val="0080730E"/>
    <w:rsid w:val="0080770A"/>
    <w:rsid w:val="00811633"/>
    <w:rsid w:val="00817203"/>
    <w:rsid w:val="00817823"/>
    <w:rsid w:val="008244EB"/>
    <w:rsid w:val="0084056E"/>
    <w:rsid w:val="008549FF"/>
    <w:rsid w:val="00863670"/>
    <w:rsid w:val="00892015"/>
    <w:rsid w:val="008929F1"/>
    <w:rsid w:val="0089338A"/>
    <w:rsid w:val="00893C3B"/>
    <w:rsid w:val="00894307"/>
    <w:rsid w:val="00895FE4"/>
    <w:rsid w:val="008A3067"/>
    <w:rsid w:val="008B1666"/>
    <w:rsid w:val="008B4809"/>
    <w:rsid w:val="008B755A"/>
    <w:rsid w:val="008D3B19"/>
    <w:rsid w:val="008E0CAC"/>
    <w:rsid w:val="009048EF"/>
    <w:rsid w:val="00905A16"/>
    <w:rsid w:val="009060AA"/>
    <w:rsid w:val="009101D0"/>
    <w:rsid w:val="00914024"/>
    <w:rsid w:val="0091722D"/>
    <w:rsid w:val="00930A01"/>
    <w:rsid w:val="00943415"/>
    <w:rsid w:val="009550FD"/>
    <w:rsid w:val="0095514A"/>
    <w:rsid w:val="00956541"/>
    <w:rsid w:val="0096241F"/>
    <w:rsid w:val="00965C0A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A6A10"/>
    <w:rsid w:val="009A7216"/>
    <w:rsid w:val="009B5DEE"/>
    <w:rsid w:val="009B5E32"/>
    <w:rsid w:val="009C1F05"/>
    <w:rsid w:val="009D0721"/>
    <w:rsid w:val="009D18D0"/>
    <w:rsid w:val="009D2DD3"/>
    <w:rsid w:val="009D4E19"/>
    <w:rsid w:val="009E286A"/>
    <w:rsid w:val="009E5649"/>
    <w:rsid w:val="009F11D1"/>
    <w:rsid w:val="009F27D7"/>
    <w:rsid w:val="009F45F3"/>
    <w:rsid w:val="009F6F26"/>
    <w:rsid w:val="00A26C52"/>
    <w:rsid w:val="00A337AA"/>
    <w:rsid w:val="00A37D2A"/>
    <w:rsid w:val="00A41C9C"/>
    <w:rsid w:val="00A45835"/>
    <w:rsid w:val="00A47CB8"/>
    <w:rsid w:val="00A55887"/>
    <w:rsid w:val="00A56DFB"/>
    <w:rsid w:val="00A62F3D"/>
    <w:rsid w:val="00A75F77"/>
    <w:rsid w:val="00A92281"/>
    <w:rsid w:val="00A94A5F"/>
    <w:rsid w:val="00A96732"/>
    <w:rsid w:val="00AA319B"/>
    <w:rsid w:val="00AA38E4"/>
    <w:rsid w:val="00AA6C69"/>
    <w:rsid w:val="00AB7BA2"/>
    <w:rsid w:val="00AC44E7"/>
    <w:rsid w:val="00AD10FC"/>
    <w:rsid w:val="00AD2AF0"/>
    <w:rsid w:val="00AD38EB"/>
    <w:rsid w:val="00AD772D"/>
    <w:rsid w:val="00AD79AA"/>
    <w:rsid w:val="00AF1734"/>
    <w:rsid w:val="00B00265"/>
    <w:rsid w:val="00B00871"/>
    <w:rsid w:val="00B118DC"/>
    <w:rsid w:val="00B130AA"/>
    <w:rsid w:val="00B152EA"/>
    <w:rsid w:val="00B23459"/>
    <w:rsid w:val="00B23F23"/>
    <w:rsid w:val="00B36EEE"/>
    <w:rsid w:val="00B46171"/>
    <w:rsid w:val="00B47B1A"/>
    <w:rsid w:val="00B50D5E"/>
    <w:rsid w:val="00B52240"/>
    <w:rsid w:val="00B54702"/>
    <w:rsid w:val="00B55C22"/>
    <w:rsid w:val="00B56D15"/>
    <w:rsid w:val="00B741AC"/>
    <w:rsid w:val="00B75952"/>
    <w:rsid w:val="00B90923"/>
    <w:rsid w:val="00B91425"/>
    <w:rsid w:val="00BA779E"/>
    <w:rsid w:val="00BB682F"/>
    <w:rsid w:val="00BC0AC9"/>
    <w:rsid w:val="00BC14AF"/>
    <w:rsid w:val="00BD1380"/>
    <w:rsid w:val="00BD2E56"/>
    <w:rsid w:val="00BD542E"/>
    <w:rsid w:val="00BD7570"/>
    <w:rsid w:val="00BE0DE7"/>
    <w:rsid w:val="00BE2F9C"/>
    <w:rsid w:val="00BE48A3"/>
    <w:rsid w:val="00BE4917"/>
    <w:rsid w:val="00BE6744"/>
    <w:rsid w:val="00BF1594"/>
    <w:rsid w:val="00BF1616"/>
    <w:rsid w:val="00BF5B17"/>
    <w:rsid w:val="00BF666B"/>
    <w:rsid w:val="00BF6BB1"/>
    <w:rsid w:val="00C00004"/>
    <w:rsid w:val="00C05FBA"/>
    <w:rsid w:val="00C1027B"/>
    <w:rsid w:val="00C12B76"/>
    <w:rsid w:val="00C17657"/>
    <w:rsid w:val="00C179C5"/>
    <w:rsid w:val="00C21ADB"/>
    <w:rsid w:val="00C24449"/>
    <w:rsid w:val="00C263A4"/>
    <w:rsid w:val="00C26A85"/>
    <w:rsid w:val="00C26C1B"/>
    <w:rsid w:val="00C2780D"/>
    <w:rsid w:val="00C37B83"/>
    <w:rsid w:val="00C4492F"/>
    <w:rsid w:val="00C45F69"/>
    <w:rsid w:val="00C52199"/>
    <w:rsid w:val="00C60DEB"/>
    <w:rsid w:val="00C6141F"/>
    <w:rsid w:val="00C63F70"/>
    <w:rsid w:val="00C71534"/>
    <w:rsid w:val="00C729DE"/>
    <w:rsid w:val="00C737A1"/>
    <w:rsid w:val="00C75C50"/>
    <w:rsid w:val="00C84459"/>
    <w:rsid w:val="00C91341"/>
    <w:rsid w:val="00C9329F"/>
    <w:rsid w:val="00C93FAE"/>
    <w:rsid w:val="00C94234"/>
    <w:rsid w:val="00CA0D7F"/>
    <w:rsid w:val="00CB4AD2"/>
    <w:rsid w:val="00CB5F37"/>
    <w:rsid w:val="00CD5ABB"/>
    <w:rsid w:val="00CE1BAE"/>
    <w:rsid w:val="00CE6D26"/>
    <w:rsid w:val="00CF3A7D"/>
    <w:rsid w:val="00D040B7"/>
    <w:rsid w:val="00D100A9"/>
    <w:rsid w:val="00D10A39"/>
    <w:rsid w:val="00D201E2"/>
    <w:rsid w:val="00D27DB6"/>
    <w:rsid w:val="00D33B74"/>
    <w:rsid w:val="00D5753E"/>
    <w:rsid w:val="00D609AB"/>
    <w:rsid w:val="00D63D27"/>
    <w:rsid w:val="00D80943"/>
    <w:rsid w:val="00D900D0"/>
    <w:rsid w:val="00D96B0B"/>
    <w:rsid w:val="00DA2361"/>
    <w:rsid w:val="00DA2769"/>
    <w:rsid w:val="00DA29E8"/>
    <w:rsid w:val="00DB2E32"/>
    <w:rsid w:val="00DB3EAA"/>
    <w:rsid w:val="00DC01D5"/>
    <w:rsid w:val="00DC43F3"/>
    <w:rsid w:val="00DC4597"/>
    <w:rsid w:val="00DD2E3F"/>
    <w:rsid w:val="00DE3008"/>
    <w:rsid w:val="00DE468C"/>
    <w:rsid w:val="00DE4FEA"/>
    <w:rsid w:val="00DF3F51"/>
    <w:rsid w:val="00DF51FE"/>
    <w:rsid w:val="00E042BE"/>
    <w:rsid w:val="00E11E9E"/>
    <w:rsid w:val="00E12A4C"/>
    <w:rsid w:val="00E1432F"/>
    <w:rsid w:val="00E150A8"/>
    <w:rsid w:val="00E266E4"/>
    <w:rsid w:val="00E3131A"/>
    <w:rsid w:val="00E40274"/>
    <w:rsid w:val="00E50318"/>
    <w:rsid w:val="00E510F2"/>
    <w:rsid w:val="00E53ED6"/>
    <w:rsid w:val="00E54B4D"/>
    <w:rsid w:val="00E5639A"/>
    <w:rsid w:val="00E64A8D"/>
    <w:rsid w:val="00E701E6"/>
    <w:rsid w:val="00E72BA7"/>
    <w:rsid w:val="00E72E18"/>
    <w:rsid w:val="00E75F4F"/>
    <w:rsid w:val="00E8699A"/>
    <w:rsid w:val="00E91222"/>
    <w:rsid w:val="00E94FEA"/>
    <w:rsid w:val="00EA032C"/>
    <w:rsid w:val="00EA40D8"/>
    <w:rsid w:val="00EB0B11"/>
    <w:rsid w:val="00EC148F"/>
    <w:rsid w:val="00EC2E04"/>
    <w:rsid w:val="00EC57E2"/>
    <w:rsid w:val="00ED4F9C"/>
    <w:rsid w:val="00EE253B"/>
    <w:rsid w:val="00EE4EC9"/>
    <w:rsid w:val="00F2306F"/>
    <w:rsid w:val="00F24EF7"/>
    <w:rsid w:val="00F30C11"/>
    <w:rsid w:val="00F31437"/>
    <w:rsid w:val="00F31C28"/>
    <w:rsid w:val="00F3257B"/>
    <w:rsid w:val="00F374D1"/>
    <w:rsid w:val="00F45890"/>
    <w:rsid w:val="00F50A46"/>
    <w:rsid w:val="00F611BB"/>
    <w:rsid w:val="00F611DB"/>
    <w:rsid w:val="00F679AD"/>
    <w:rsid w:val="00F76366"/>
    <w:rsid w:val="00F77559"/>
    <w:rsid w:val="00F81106"/>
    <w:rsid w:val="00F85392"/>
    <w:rsid w:val="00F943DD"/>
    <w:rsid w:val="00FB25E2"/>
    <w:rsid w:val="00FB2A04"/>
    <w:rsid w:val="00FB31C2"/>
    <w:rsid w:val="00FB493C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togo.com/5kfbxnxj-x65oxcv8-hse1jl9e-190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ino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4749-3745-4016-AE66-E054CCAE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4159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2</cp:revision>
  <cp:lastPrinted>2021-04-28T07:49:00Z</cp:lastPrinted>
  <dcterms:created xsi:type="dcterms:W3CDTF">2021-11-19T10:17:00Z</dcterms:created>
  <dcterms:modified xsi:type="dcterms:W3CDTF">2021-11-19T10:17:00Z</dcterms:modified>
</cp:coreProperties>
</file>